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9D93D" w14:textId="10B3145B" w:rsidR="00B84080" w:rsidRPr="00526053" w:rsidRDefault="004C3838" w:rsidP="00B84080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526053">
        <w:rPr>
          <w:rFonts w:ascii="Times New Roman" w:hAnsi="Times New Roman" w:cs="Times New Roman"/>
          <w:b/>
          <w:bCs/>
          <w:sz w:val="36"/>
          <w:szCs w:val="36"/>
          <w:lang w:val="ru-RU"/>
        </w:rPr>
        <w:t>Лекция</w:t>
      </w:r>
      <w:r w:rsidR="00B84080" w:rsidRPr="00526053">
        <w:rPr>
          <w:rFonts w:ascii="Times New Roman" w:hAnsi="Times New Roman" w:cs="Times New Roman"/>
          <w:b/>
          <w:bCs/>
          <w:sz w:val="36"/>
          <w:szCs w:val="36"/>
        </w:rPr>
        <w:t xml:space="preserve"> 6</w:t>
      </w:r>
      <w:r w:rsidR="00B84080" w:rsidRPr="00526053">
        <w:rPr>
          <w:rFonts w:ascii="Times New Roman" w:hAnsi="Times New Roman" w:cs="Times New Roman"/>
          <w:b/>
          <w:bCs/>
          <w:sz w:val="36"/>
          <w:szCs w:val="36"/>
        </w:rPr>
        <w:tab/>
        <w:t>Снегопередувающие устройства.</w:t>
      </w:r>
    </w:p>
    <w:p w14:paraId="280F4381" w14:textId="03D23E52" w:rsidR="00F340F5" w:rsidRPr="00526053" w:rsidRDefault="00B84080" w:rsidP="00B84080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526053">
        <w:rPr>
          <w:rFonts w:ascii="Times New Roman" w:hAnsi="Times New Roman" w:cs="Times New Roman"/>
          <w:b/>
          <w:bCs/>
          <w:sz w:val="36"/>
          <w:szCs w:val="36"/>
        </w:rPr>
        <w:t>Теория работы снегопередувающих устройств; конструкции снегопередувающих устройств и методы их проектирования.</w:t>
      </w:r>
    </w:p>
    <w:p w14:paraId="26A8AA70" w14:textId="1B4B2624" w:rsidR="004C3838" w:rsidRPr="00526053" w:rsidRDefault="004C3838" w:rsidP="004C3838">
      <w:pPr>
        <w:ind w:firstLine="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26053">
        <w:rPr>
          <w:rFonts w:ascii="Times New Roman" w:hAnsi="Times New Roman" w:cs="Times New Roman"/>
          <w:b/>
          <w:bCs/>
          <w:sz w:val="28"/>
          <w:szCs w:val="28"/>
          <w:lang w:val="ru-RU"/>
        </w:rPr>
        <w:t>6</w:t>
      </w:r>
      <w:r w:rsidRPr="00526053">
        <w:rPr>
          <w:rFonts w:ascii="Times New Roman" w:hAnsi="Times New Roman" w:cs="Times New Roman"/>
          <w:b/>
          <w:bCs/>
          <w:sz w:val="28"/>
          <w:szCs w:val="28"/>
        </w:rPr>
        <w:t>.1 Защита дороги от снежных заносов с помощью</w:t>
      </w:r>
      <w:r w:rsidRPr="00526053">
        <w:rPr>
          <w:rFonts w:ascii="Times New Roman" w:hAnsi="Times New Roman" w:cs="Times New Roman"/>
          <w:b/>
          <w:bCs/>
          <w:sz w:val="28"/>
          <w:szCs w:val="28"/>
        </w:rPr>
        <w:br/>
        <w:t xml:space="preserve"> деревянных щитов</w:t>
      </w:r>
    </w:p>
    <w:p w14:paraId="2F9F638E" w14:textId="77777777" w:rsidR="004C3838" w:rsidRPr="00526053" w:rsidRDefault="004C3838" w:rsidP="004C3838">
      <w:pPr>
        <w:ind w:firstLine="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0BB0266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>Наиболее медленно заносятся снегом щиты с неравномерно расположенным заполнением, при котором решетка сгущена в верхней части и  разрежена в нижней. Благодаря этому такие щиты приходится переставлять значительно реже, чем щиты с равномерно заполненной решеткой.</w:t>
      </w:r>
    </w:p>
    <w:p w14:paraId="7157C54A" w14:textId="66AF2096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В зависимости от объема снегоприноса и скорости ветра  применяются четыре типа щитов с разреженной нижней частью. Согласно [1, стр.141] и объему снегоприноса на участках автомобильной дороги принимаем щит типа IV (рисунок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>.1).</w:t>
      </w:r>
    </w:p>
    <w:p w14:paraId="4F38979A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>Щиты обычно устанавливают с кольями, привязывая к ним. На каменистом или скальном грунте щиты ставят в “козлы”, прочно связывая верхние концы.</w:t>
      </w:r>
    </w:p>
    <w:p w14:paraId="491CC231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>Наиболее эффективно задерживают снег щиты, установленные сплошной линией. При недостатке щитов вместо сплошной линии можно ставить щитовые линии с разрывами в один щит через каждые три щита. Максимальное удаление одиночных щитовых линий от дороги должно быть не более 100м.</w:t>
      </w:r>
    </w:p>
    <w:p w14:paraId="6F52A412" w14:textId="77777777" w:rsidR="004C3838" w:rsidRPr="004C3838" w:rsidRDefault="004C3838" w:rsidP="004C3838">
      <w:pPr>
        <w:ind w:left="1134"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506D3150" w14:textId="77777777" w:rsidR="004C3838" w:rsidRPr="004C3838" w:rsidRDefault="004C3838" w:rsidP="004C3838">
      <w:pPr>
        <w:ind w:left="1134"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08099DC3" w14:textId="77777777" w:rsidR="004C3838" w:rsidRPr="004C3838" w:rsidRDefault="004C3838" w:rsidP="004C3838">
      <w:pPr>
        <w:ind w:left="1134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object w:dxaOrig="5115" w:dyaOrig="4515" w14:anchorId="15D2142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5.75pt;height:225.75pt" o:ole="">
            <v:imagedata r:id="rId5" o:title=""/>
          </v:shape>
          <o:OLEObject Type="Embed" ProgID="PBrush" ShapeID="_x0000_i1025" DrawAspect="Content" ObjectID="_1767372654" r:id="rId6"/>
        </w:object>
      </w:r>
    </w:p>
    <w:p w14:paraId="73F5F131" w14:textId="04865901" w:rsidR="004C3838" w:rsidRPr="004C3838" w:rsidRDefault="004C3838" w:rsidP="004C3838">
      <w:pPr>
        <w:ind w:left="1273" w:firstLine="851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 xml:space="preserve">.1 – </w:t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4C3838">
        <w:rPr>
          <w:rFonts w:ascii="Times New Roman" w:hAnsi="Times New Roman" w:cs="Times New Roman"/>
          <w:sz w:val="28"/>
          <w:szCs w:val="28"/>
        </w:rPr>
        <w:t xml:space="preserve"> Тип снегозащитного щита</w:t>
      </w:r>
    </w:p>
    <w:p w14:paraId="3D32DD36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635D368F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>В случаях интенсивных метелей щиты ставят в несколько рядов. Необходимое количество рядов можно определить по следующей зависимости:</w:t>
      </w:r>
    </w:p>
    <w:p w14:paraId="0A02F2E8" w14:textId="77777777" w:rsidR="004C3838" w:rsidRPr="004C3838" w:rsidRDefault="004C3838" w:rsidP="004C3838">
      <w:pPr>
        <w:ind w:firstLine="851"/>
        <w:jc w:val="right"/>
        <w:rPr>
          <w:rFonts w:ascii="Times New Roman" w:hAnsi="Times New Roman" w:cs="Times New Roman"/>
          <w:sz w:val="28"/>
          <w:szCs w:val="28"/>
        </w:rPr>
      </w:pPr>
    </w:p>
    <w:p w14:paraId="2E2D516D" w14:textId="77777777" w:rsidR="004C3838" w:rsidRPr="004C3838" w:rsidRDefault="004C3838" w:rsidP="004C3838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fldChar w:fldCharType="begin"/>
      </w:r>
      <w:r w:rsidRPr="004C3838">
        <w:rPr>
          <w:rFonts w:ascii="Times New Roman" w:hAnsi="Times New Roman" w:cs="Times New Roman"/>
          <w:sz w:val="28"/>
          <w:szCs w:val="28"/>
        </w:rPr>
        <w:instrText xml:space="preserve"> EQ N=\F(W</w:instrText>
      </w:r>
      <w:r w:rsidRPr="004C3838">
        <w:rPr>
          <w:rFonts w:ascii="Times New Roman" w:hAnsi="Times New Roman" w:cs="Times New Roman"/>
          <w:sz w:val="28"/>
          <w:szCs w:val="28"/>
          <w:vertAlign w:val="subscript"/>
        </w:rPr>
        <w:instrText>п</w:instrText>
      </w:r>
      <w:r w:rsidRPr="004C3838">
        <w:rPr>
          <w:rFonts w:ascii="Times New Roman" w:hAnsi="Times New Roman" w:cs="Times New Roman"/>
          <w:sz w:val="28"/>
          <w:szCs w:val="28"/>
        </w:rPr>
        <w:instrText>-K*H</w:instrText>
      </w:r>
      <w:r w:rsidRPr="004C3838">
        <w:rPr>
          <w:rFonts w:ascii="Times New Roman" w:hAnsi="Times New Roman" w:cs="Times New Roman"/>
          <w:sz w:val="28"/>
          <w:szCs w:val="28"/>
          <w:vertAlign w:val="superscript"/>
        </w:rPr>
        <w:instrText>2</w:instrText>
      </w:r>
      <w:r w:rsidRPr="004C3838">
        <w:rPr>
          <w:rFonts w:ascii="Times New Roman" w:hAnsi="Times New Roman" w:cs="Times New Roman"/>
          <w:sz w:val="28"/>
          <w:szCs w:val="28"/>
        </w:rPr>
        <w:instrText>;K</w:instrText>
      </w:r>
      <w:r w:rsidRPr="004C3838">
        <w:rPr>
          <w:rFonts w:ascii="Times New Roman" w:hAnsi="Times New Roman" w:cs="Times New Roman"/>
          <w:sz w:val="28"/>
          <w:szCs w:val="28"/>
          <w:vertAlign w:val="subscript"/>
        </w:rPr>
        <w:instrText>p</w:instrText>
      </w:r>
      <w:r w:rsidRPr="004C3838">
        <w:rPr>
          <w:rFonts w:ascii="Times New Roman" w:hAnsi="Times New Roman" w:cs="Times New Roman"/>
          <w:sz w:val="28"/>
          <w:szCs w:val="28"/>
        </w:rPr>
        <w:instrText>*H*L</w:instrText>
      </w:r>
      <w:r w:rsidRPr="004C3838">
        <w:rPr>
          <w:rFonts w:ascii="Times New Roman" w:hAnsi="Times New Roman" w:cs="Times New Roman"/>
          <w:sz w:val="28"/>
          <w:szCs w:val="28"/>
          <w:vertAlign w:val="subscript"/>
        </w:rPr>
        <w:instrText>p</w:instrText>
      </w:r>
      <w:r w:rsidRPr="004C3838">
        <w:rPr>
          <w:rFonts w:ascii="Times New Roman" w:hAnsi="Times New Roman" w:cs="Times New Roman"/>
          <w:sz w:val="28"/>
          <w:szCs w:val="28"/>
        </w:rPr>
        <w:instrText xml:space="preserve">) </w:instrText>
      </w:r>
      <w:r w:rsidRPr="004C3838">
        <w:rPr>
          <w:rFonts w:ascii="Times New Roman" w:hAnsi="Times New Roman" w:cs="Times New Roman"/>
          <w:sz w:val="28"/>
          <w:szCs w:val="28"/>
        </w:rPr>
        <w:fldChar w:fldCharType="end"/>
      </w:r>
      <w:r w:rsidRPr="004C3838">
        <w:rPr>
          <w:rFonts w:ascii="Times New Roman" w:hAnsi="Times New Roman" w:cs="Times New Roman"/>
          <w:sz w:val="28"/>
          <w:szCs w:val="28"/>
        </w:rPr>
        <w:t xml:space="preserve">,                                        </w:t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C3838">
        <w:rPr>
          <w:rFonts w:ascii="Times New Roman" w:hAnsi="Times New Roman" w:cs="Times New Roman"/>
          <w:sz w:val="28"/>
          <w:szCs w:val="28"/>
        </w:rPr>
        <w:t>(5.1)</w:t>
      </w:r>
    </w:p>
    <w:p w14:paraId="1B997D58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4C3838" w:rsidRPr="004C3838" w14:paraId="7DF0F400" w14:textId="77777777" w:rsidTr="0032455D">
        <w:tc>
          <w:tcPr>
            <w:tcW w:w="921" w:type="dxa"/>
          </w:tcPr>
          <w:p w14:paraId="6A6A5C07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где</w:t>
            </w:r>
          </w:p>
        </w:tc>
        <w:tc>
          <w:tcPr>
            <w:tcW w:w="850" w:type="dxa"/>
          </w:tcPr>
          <w:p w14:paraId="0D596831" w14:textId="77777777" w:rsidR="004C3838" w:rsidRPr="004C3838" w:rsidRDefault="004C3838" w:rsidP="0032455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К  -</w:t>
            </w:r>
          </w:p>
        </w:tc>
        <w:tc>
          <w:tcPr>
            <w:tcW w:w="7724" w:type="dxa"/>
          </w:tcPr>
          <w:p w14:paraId="39FEC5A4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Коэффициент накопления снега у наружных рядов многорядной защиты, К=9;</w:t>
            </w:r>
          </w:p>
        </w:tc>
      </w:tr>
      <w:tr w:rsidR="004C3838" w:rsidRPr="004C3838" w14:paraId="48428AA7" w14:textId="77777777" w:rsidTr="0032455D">
        <w:tc>
          <w:tcPr>
            <w:tcW w:w="921" w:type="dxa"/>
          </w:tcPr>
          <w:p w14:paraId="1FCD9286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2C7ACF29" w14:textId="77777777" w:rsidR="004C3838" w:rsidRPr="004C3838" w:rsidRDefault="004C3838" w:rsidP="0032455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Н  -</w:t>
            </w:r>
          </w:p>
        </w:tc>
        <w:tc>
          <w:tcPr>
            <w:tcW w:w="7724" w:type="dxa"/>
          </w:tcPr>
          <w:p w14:paraId="7E6A1F5F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Высота щита, м;</w:t>
            </w:r>
          </w:p>
        </w:tc>
      </w:tr>
      <w:tr w:rsidR="004C3838" w:rsidRPr="004C3838" w14:paraId="25685841" w14:textId="77777777" w:rsidTr="0032455D">
        <w:tc>
          <w:tcPr>
            <w:tcW w:w="921" w:type="dxa"/>
          </w:tcPr>
          <w:p w14:paraId="3BCE0E59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6B093276" w14:textId="77777777" w:rsidR="004C3838" w:rsidRPr="004C3838" w:rsidRDefault="004C3838" w:rsidP="0032455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p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</w:tc>
        <w:tc>
          <w:tcPr>
            <w:tcW w:w="7724" w:type="dxa"/>
          </w:tcPr>
          <w:p w14:paraId="5AE1D9AB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Расстояние между рядами щитов, L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p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BB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 xml:space="preserve"> 20*Н,м;</w:t>
            </w:r>
          </w:p>
        </w:tc>
      </w:tr>
      <w:tr w:rsidR="004C3838" w:rsidRPr="004C3838" w14:paraId="41EA114A" w14:textId="77777777" w:rsidTr="0032455D">
        <w:tc>
          <w:tcPr>
            <w:tcW w:w="921" w:type="dxa"/>
          </w:tcPr>
          <w:p w14:paraId="2F0E7501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58AB7477" w14:textId="77777777" w:rsidR="004C3838" w:rsidRPr="004C3838" w:rsidRDefault="004C3838" w:rsidP="0032455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р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</w:tc>
        <w:tc>
          <w:tcPr>
            <w:tcW w:w="7724" w:type="dxa"/>
          </w:tcPr>
          <w:p w14:paraId="449FCF8C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Коэффициент заполнения снегом пространства между рядами, К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р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 xml:space="preserve"> = 0.6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BC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0.8.</w:t>
            </w:r>
          </w:p>
        </w:tc>
      </w:tr>
    </w:tbl>
    <w:p w14:paraId="4BA61F25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3F05B16C" w14:textId="20A1E110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Произведем расчет и сведем его в таблицу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>.1.</w:t>
      </w:r>
    </w:p>
    <w:p w14:paraId="5874540D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01C94C12" w14:textId="7C4FD37D" w:rsidR="004C3838" w:rsidRPr="004C3838" w:rsidRDefault="004C3838" w:rsidP="004C3838">
      <w:pPr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>.1 - Количество рядов снегозащитных щитов по участкам автомобильной дороги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1559"/>
        <w:gridCol w:w="709"/>
        <w:gridCol w:w="850"/>
        <w:gridCol w:w="2693"/>
        <w:gridCol w:w="851"/>
        <w:gridCol w:w="1984"/>
      </w:tblGrid>
      <w:tr w:rsidR="004C3838" w:rsidRPr="004C3838" w14:paraId="7F3006A1" w14:textId="77777777" w:rsidTr="0032455D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77FDBF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04E4C7F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W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п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 xml:space="preserve"> , м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/м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6D99941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Н,м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4D9027E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p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,м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7441783B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Расчет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EAE752F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N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24864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Принято</w:t>
            </w:r>
          </w:p>
        </w:tc>
      </w:tr>
      <w:tr w:rsidR="004C3838" w:rsidRPr="004C3838" w14:paraId="00B9A67A" w14:textId="77777777" w:rsidTr="0032455D">
        <w:tc>
          <w:tcPr>
            <w:tcW w:w="496" w:type="dxa"/>
            <w:tcBorders>
              <w:top w:val="nil"/>
            </w:tcBorders>
            <w:vAlign w:val="center"/>
          </w:tcPr>
          <w:p w14:paraId="707B5AAD" w14:textId="3D1A0B7F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1390215A" wp14:editId="62FDC922">
                      <wp:simplePos x="0" y="0"/>
                      <wp:positionH relativeFrom="column">
                        <wp:posOffset>2665730</wp:posOffset>
                      </wp:positionH>
                      <wp:positionV relativeFrom="paragraph">
                        <wp:posOffset>245110</wp:posOffset>
                      </wp:positionV>
                      <wp:extent cx="914400" cy="0"/>
                      <wp:effectExtent l="0" t="0" r="0" b="0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D23724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9.9pt,19.3pt" to="281.9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" o:allowincell="f"/>
                  </w:pict>
                </mc:Fallback>
              </mc:AlternateConten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4752995B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26,07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14:paraId="46D2114C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 w14:paraId="03EE7744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693" w:type="dxa"/>
            <w:tcBorders>
              <w:top w:val="nil"/>
            </w:tcBorders>
          </w:tcPr>
          <w:p w14:paraId="6E621955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26,07-9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  <w:p w14:paraId="4472C378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14:paraId="01C1BA86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0,18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001D57B0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C3838" w:rsidRPr="004C3838" w14:paraId="36448DFE" w14:textId="77777777" w:rsidTr="0032455D">
        <w:tc>
          <w:tcPr>
            <w:tcW w:w="496" w:type="dxa"/>
            <w:vAlign w:val="center"/>
          </w:tcPr>
          <w:p w14:paraId="6D344EE2" w14:textId="0561828F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1B5C29BA" wp14:editId="043F2455">
                      <wp:simplePos x="0" y="0"/>
                      <wp:positionH relativeFrom="column">
                        <wp:posOffset>2665730</wp:posOffset>
                      </wp:positionH>
                      <wp:positionV relativeFrom="paragraph">
                        <wp:posOffset>240665</wp:posOffset>
                      </wp:positionV>
                      <wp:extent cx="914400" cy="0"/>
                      <wp:effectExtent l="0" t="0" r="0" b="0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1462AE" id="Прямая соединительная линия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9.9pt,18.95pt" to="281.9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" o:allowincell="f"/>
                  </w:pict>
                </mc:Fallback>
              </mc:AlternateConten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14:paraId="0AC32960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6,65</w:t>
            </w:r>
          </w:p>
        </w:tc>
        <w:tc>
          <w:tcPr>
            <w:tcW w:w="709" w:type="dxa"/>
            <w:vAlign w:val="center"/>
          </w:tcPr>
          <w:p w14:paraId="7C17096F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850" w:type="dxa"/>
            <w:vAlign w:val="center"/>
          </w:tcPr>
          <w:p w14:paraId="1AD1E50E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693" w:type="dxa"/>
          </w:tcPr>
          <w:p w14:paraId="014D1C23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6,65-9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  <w:p w14:paraId="063D1A39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1" w:type="dxa"/>
            <w:vAlign w:val="center"/>
          </w:tcPr>
          <w:p w14:paraId="7123B653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-0,43</w:t>
            </w:r>
          </w:p>
        </w:tc>
        <w:tc>
          <w:tcPr>
            <w:tcW w:w="1984" w:type="dxa"/>
            <w:vAlign w:val="center"/>
          </w:tcPr>
          <w:p w14:paraId="02168DA4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C3838" w:rsidRPr="004C3838" w14:paraId="41084870" w14:textId="77777777" w:rsidTr="0032455D">
        <w:tc>
          <w:tcPr>
            <w:tcW w:w="496" w:type="dxa"/>
            <w:vAlign w:val="center"/>
          </w:tcPr>
          <w:p w14:paraId="7F0812B4" w14:textId="4C3F5FD9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39B9889B" wp14:editId="2C18BE0A">
                      <wp:simplePos x="0" y="0"/>
                      <wp:positionH relativeFrom="column">
                        <wp:posOffset>2665730</wp:posOffset>
                      </wp:positionH>
                      <wp:positionV relativeFrom="paragraph">
                        <wp:posOffset>243840</wp:posOffset>
                      </wp:positionV>
                      <wp:extent cx="914400" cy="0"/>
                      <wp:effectExtent l="0" t="0" r="0" b="0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19B76F" id="Прямая соединительная линия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9.9pt,19.2pt" to="281.9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" o:allowincell="f"/>
                  </w:pict>
                </mc:Fallback>
              </mc:AlternateConten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center"/>
          </w:tcPr>
          <w:p w14:paraId="73C27488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19,73</w:t>
            </w:r>
          </w:p>
        </w:tc>
        <w:tc>
          <w:tcPr>
            <w:tcW w:w="709" w:type="dxa"/>
            <w:vAlign w:val="center"/>
          </w:tcPr>
          <w:p w14:paraId="05FD6A0A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2.0</w:t>
            </w:r>
          </w:p>
        </w:tc>
        <w:tc>
          <w:tcPr>
            <w:tcW w:w="850" w:type="dxa"/>
            <w:vAlign w:val="center"/>
          </w:tcPr>
          <w:p w14:paraId="65D9B302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693" w:type="dxa"/>
          </w:tcPr>
          <w:p w14:paraId="6BB54876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19,73-9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  <w:p w14:paraId="24A9D6EC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51" w:type="dxa"/>
            <w:vAlign w:val="center"/>
          </w:tcPr>
          <w:p w14:paraId="22A6DF8C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-0,29</w:t>
            </w:r>
          </w:p>
        </w:tc>
        <w:tc>
          <w:tcPr>
            <w:tcW w:w="1984" w:type="dxa"/>
            <w:vAlign w:val="center"/>
          </w:tcPr>
          <w:p w14:paraId="76DAC018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C3838" w:rsidRPr="004C3838" w14:paraId="30C48D6E" w14:textId="77777777" w:rsidTr="0032455D">
        <w:tc>
          <w:tcPr>
            <w:tcW w:w="496" w:type="dxa"/>
            <w:vAlign w:val="center"/>
          </w:tcPr>
          <w:p w14:paraId="75CFC3EE" w14:textId="00B9861F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 wp14:anchorId="1DBA7974" wp14:editId="74587626">
                      <wp:simplePos x="0" y="0"/>
                      <wp:positionH relativeFrom="column">
                        <wp:posOffset>2665730</wp:posOffset>
                      </wp:positionH>
                      <wp:positionV relativeFrom="paragraph">
                        <wp:posOffset>236220</wp:posOffset>
                      </wp:positionV>
                      <wp:extent cx="914400" cy="0"/>
                      <wp:effectExtent l="0" t="0" r="0" b="0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2E1910" id="Прямая соединительная линия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9.9pt,18.6pt" to="281.9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" o:allowincell="f"/>
                  </w:pict>
                </mc:Fallback>
              </mc:AlternateConten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3E9C7A19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34,62</w:t>
            </w:r>
          </w:p>
        </w:tc>
        <w:tc>
          <w:tcPr>
            <w:tcW w:w="709" w:type="dxa"/>
            <w:vAlign w:val="center"/>
          </w:tcPr>
          <w:p w14:paraId="1404D5A5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2.0</w:t>
            </w:r>
          </w:p>
        </w:tc>
        <w:tc>
          <w:tcPr>
            <w:tcW w:w="850" w:type="dxa"/>
            <w:vAlign w:val="center"/>
          </w:tcPr>
          <w:p w14:paraId="1884D623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693" w:type="dxa"/>
          </w:tcPr>
          <w:p w14:paraId="3B17C339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34,62-9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  <w:p w14:paraId="19A938A0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51" w:type="dxa"/>
            <w:vAlign w:val="center"/>
          </w:tcPr>
          <w:p w14:paraId="0BEE2094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-0,02</w:t>
            </w:r>
          </w:p>
        </w:tc>
        <w:tc>
          <w:tcPr>
            <w:tcW w:w="1984" w:type="dxa"/>
            <w:vAlign w:val="center"/>
          </w:tcPr>
          <w:p w14:paraId="4964880F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14:paraId="7F72709A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>Ближайший к дороге ряд щитовых линий не должны быть ближе 30м. Щитовые линии обычно располагаются параллельно дороге, но при косых ветрах на первом и втором участках рекомендуется ставить перпендикулярно к основной щитовой линии короткие звенья щитов с таким расчетом, чтобы концы их подходили к дороге не ближе чем на 10-15 метров.</w:t>
      </w:r>
    </w:p>
    <w:p w14:paraId="6456B443" w14:textId="33BF0A29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Место перехода из выемки в насыпь ограждаются (рисунок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>.2). Концы щитовых линий снабжают разветвленными отводами под углом 135° (в сторону дороги) и 170° (от дороги к основной щитовой линии). Между отводом и основной линией делают разрыв в 4 метра.</w:t>
      </w:r>
    </w:p>
    <w:p w14:paraId="6D4E52F7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70D1CBC2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3B82BF66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21F57184" w14:textId="77777777" w:rsidR="004C3838" w:rsidRPr="004C3838" w:rsidRDefault="004C3838" w:rsidP="004C3838">
      <w:pPr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object w:dxaOrig="4590" w:dyaOrig="3315" w14:anchorId="375B30A6">
          <v:shape id="_x0000_i1026" type="#_x0000_t75" style="width:229.5pt;height:165.75pt" o:ole="" fillcolor="window">
            <v:imagedata r:id="rId7" o:title=""/>
          </v:shape>
          <o:OLEObject Type="Embed" ProgID="PBrush" ShapeID="_x0000_i1026" DrawAspect="Content" ObjectID="_1767372655" r:id="rId8"/>
        </w:object>
      </w:r>
    </w:p>
    <w:p w14:paraId="6010970A" w14:textId="6321699B" w:rsidR="004C3838" w:rsidRPr="004C3838" w:rsidRDefault="004C3838" w:rsidP="004C3838">
      <w:pPr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>.2 - Ограждение мест перехода из выемки в</w:t>
      </w:r>
    </w:p>
    <w:p w14:paraId="777F3C69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        </w:t>
      </w:r>
      <w:r w:rsidRPr="004C3838">
        <w:rPr>
          <w:rFonts w:ascii="Times New Roman" w:hAnsi="Times New Roman" w:cs="Times New Roman"/>
          <w:sz w:val="28"/>
          <w:szCs w:val="28"/>
        </w:rPr>
        <w:tab/>
      </w:r>
      <w:r w:rsidRPr="004C3838">
        <w:rPr>
          <w:rFonts w:ascii="Times New Roman" w:hAnsi="Times New Roman" w:cs="Times New Roman"/>
          <w:sz w:val="28"/>
          <w:szCs w:val="28"/>
        </w:rPr>
        <w:tab/>
        <w:t xml:space="preserve">               насыпь</w:t>
      </w:r>
    </w:p>
    <w:p w14:paraId="673D89EB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3EE0ED4A" w14:textId="77777777" w:rsidR="004C3838" w:rsidRPr="004C3838" w:rsidRDefault="004C3838" w:rsidP="004C3838">
      <w:pPr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object w:dxaOrig="4725" w:dyaOrig="2400" w14:anchorId="4066110B">
          <v:shape id="_x0000_i1027" type="#_x0000_t75" style="width:236.25pt;height:120pt" o:ole="" fillcolor="window">
            <v:imagedata r:id="rId9" o:title=""/>
          </v:shape>
          <o:OLEObject Type="Embed" ProgID="PBrush" ShapeID="_x0000_i1027" DrawAspect="Content" ObjectID="_1767372656" r:id="rId10"/>
        </w:object>
      </w:r>
    </w:p>
    <w:p w14:paraId="55FBFF75" w14:textId="77777777" w:rsidR="004C3838" w:rsidRPr="004C3838" w:rsidRDefault="004C3838" w:rsidP="004C3838">
      <w:pPr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14:paraId="3F840199" w14:textId="2CAC0D06" w:rsidR="004C3838" w:rsidRPr="004C3838" w:rsidRDefault="004C3838" w:rsidP="004C3838">
      <w:pPr>
        <w:ind w:left="2124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>.3 - Схема установки щитов</w:t>
      </w:r>
    </w:p>
    <w:p w14:paraId="463E191B" w14:textId="77777777" w:rsidR="004C3838" w:rsidRPr="004C3838" w:rsidRDefault="004C3838" w:rsidP="004C3838">
      <w:pPr>
        <w:ind w:left="2124"/>
        <w:jc w:val="both"/>
        <w:rPr>
          <w:rFonts w:ascii="Times New Roman" w:hAnsi="Times New Roman" w:cs="Times New Roman"/>
          <w:sz w:val="28"/>
          <w:szCs w:val="28"/>
        </w:rPr>
      </w:pPr>
    </w:p>
    <w:p w14:paraId="33AD7388" w14:textId="1E5F6571" w:rsidR="004C3838" w:rsidRDefault="00DA25EF" w:rsidP="00B8408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Контрольные вопросы:</w:t>
      </w:r>
    </w:p>
    <w:p w14:paraId="2A6AE498" w14:textId="77777777" w:rsidR="00DA25EF" w:rsidRDefault="00DA25EF" w:rsidP="00DA25E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bookmarkStart w:id="0" w:name="_Hlk55215762"/>
      <w:r w:rsidRPr="00DA25EF">
        <w:rPr>
          <w:rFonts w:ascii="Times New Roman" w:hAnsi="Times New Roman" w:cs="Times New Roman"/>
          <w:sz w:val="28"/>
          <w:szCs w:val="28"/>
        </w:rPr>
        <w:t>Снегопередувающие устройства.</w:t>
      </w:r>
      <w:r w:rsidRPr="00DA25E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A25EF">
        <w:rPr>
          <w:rFonts w:ascii="Times New Roman" w:hAnsi="Times New Roman" w:cs="Times New Roman"/>
          <w:sz w:val="28"/>
          <w:szCs w:val="28"/>
        </w:rPr>
        <w:t xml:space="preserve">Теория работы снегопередувающих устройств; </w:t>
      </w:r>
    </w:p>
    <w:p w14:paraId="2787AF90" w14:textId="646CE430" w:rsidR="00DA25EF" w:rsidRPr="00DA25EF" w:rsidRDefault="00DA25EF" w:rsidP="00DA25E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bookmarkStart w:id="1" w:name="_Hlk55215632"/>
      <w:r w:rsidRPr="00DA25EF">
        <w:rPr>
          <w:rFonts w:ascii="Times New Roman" w:hAnsi="Times New Roman" w:cs="Times New Roman"/>
          <w:sz w:val="28"/>
          <w:szCs w:val="28"/>
        </w:rPr>
        <w:t>Снегопередувающие устройства.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</w:t>
      </w:r>
      <w:r w:rsidRPr="00DA25EF">
        <w:rPr>
          <w:rFonts w:ascii="Times New Roman" w:hAnsi="Times New Roman" w:cs="Times New Roman"/>
          <w:sz w:val="28"/>
          <w:szCs w:val="28"/>
        </w:rPr>
        <w:t>онструкции снегопередувающих устройств и методы их проектирования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bookmarkEnd w:id="1"/>
    <w:p w14:paraId="5EF50B56" w14:textId="29C8D840" w:rsidR="00DA25EF" w:rsidRPr="00DA25EF" w:rsidRDefault="00DA25EF" w:rsidP="00DA25E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A25EF">
        <w:rPr>
          <w:rFonts w:ascii="Times New Roman" w:hAnsi="Times New Roman" w:cs="Times New Roman"/>
          <w:sz w:val="28"/>
          <w:szCs w:val="28"/>
        </w:rPr>
        <w:t>Снегопередувающие устройства.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  <w:r w:rsidRPr="00DA25EF">
        <w:rPr>
          <w:rFonts w:ascii="Times New Roman" w:hAnsi="Times New Roman" w:cs="Times New Roman"/>
          <w:sz w:val="28"/>
          <w:szCs w:val="28"/>
        </w:rPr>
        <w:t>етоды проектирования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снегопередувающих устройств;</w:t>
      </w:r>
    </w:p>
    <w:p w14:paraId="1B66E595" w14:textId="30D0099F" w:rsidR="00DA25EF" w:rsidRPr="00DA25EF" w:rsidRDefault="00DA25EF" w:rsidP="00DA25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A25EF">
        <w:rPr>
          <w:rFonts w:ascii="Times New Roman" w:hAnsi="Times New Roman" w:cs="Times New Roman"/>
          <w:sz w:val="28"/>
          <w:szCs w:val="28"/>
        </w:rPr>
        <w:t>Защита дороги от снежных заносов с помощью</w:t>
      </w:r>
      <w:r w:rsidRPr="00DA25EF">
        <w:rPr>
          <w:rFonts w:ascii="Times New Roman" w:hAnsi="Times New Roman" w:cs="Times New Roman"/>
          <w:sz w:val="28"/>
          <w:szCs w:val="28"/>
        </w:rPr>
        <w:br/>
        <w:t xml:space="preserve"> деревянных щитов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bookmarkEnd w:id="0"/>
    <w:p w14:paraId="4CC35E04" w14:textId="5EBF7871" w:rsidR="00DA25EF" w:rsidRPr="00DA25EF" w:rsidRDefault="00DA25EF" w:rsidP="00DA25E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sectPr w:rsidR="00DA25EF" w:rsidRPr="00DA25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56199E"/>
    <w:multiLevelType w:val="hybridMultilevel"/>
    <w:tmpl w:val="F37EE6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7B2A8B"/>
    <w:multiLevelType w:val="hybridMultilevel"/>
    <w:tmpl w:val="C3EE37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2333587">
    <w:abstractNumId w:val="1"/>
  </w:num>
  <w:num w:numId="2" w16cid:durableId="1467315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DD7"/>
    <w:rsid w:val="004C3838"/>
    <w:rsid w:val="00526053"/>
    <w:rsid w:val="009C6DD7"/>
    <w:rsid w:val="00B84080"/>
    <w:rsid w:val="00DA25EF"/>
    <w:rsid w:val="00F340F5"/>
    <w:rsid w:val="00FD3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77517"/>
  <w15:chartTrackingRefBased/>
  <w15:docId w15:val="{4F6272BD-D001-494F-902A-E0CFB3ADD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25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458</Words>
  <Characters>2616</Characters>
  <Application>Microsoft Office Word</Application>
  <DocSecurity>0</DocSecurity>
  <Lines>21</Lines>
  <Paragraphs>6</Paragraphs>
  <ScaleCrop>false</ScaleCrop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2020-08-25T16:33:00Z</dcterms:created>
  <dcterms:modified xsi:type="dcterms:W3CDTF">2024-01-21T14:04:00Z</dcterms:modified>
</cp:coreProperties>
</file>